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5491EF" w14:textId="0144AF10" w:rsidR="009B32B5" w:rsidRDefault="00DA29B9" w:rsidP="00EB359A">
      <w:pPr>
        <w:rPr>
          <w:b/>
        </w:rPr>
      </w:pPr>
      <w:r>
        <w:rPr>
          <w:b/>
        </w:rPr>
        <w:t xml:space="preserve">Sukkot </w:t>
      </w:r>
      <w:r w:rsidR="00B02AB7">
        <w:rPr>
          <w:b/>
        </w:rPr>
        <w:t>Main</w:t>
      </w:r>
      <w:r>
        <w:rPr>
          <w:b/>
        </w:rPr>
        <w:t xml:space="preserve"> Course </w:t>
      </w:r>
      <w:r w:rsidR="00BF403A">
        <w:rPr>
          <w:b/>
        </w:rPr>
        <w:t>Activity</w:t>
      </w:r>
      <w:r w:rsidR="00B02AB7">
        <w:rPr>
          <w:b/>
        </w:rPr>
        <w:t xml:space="preserve"> 2</w:t>
      </w:r>
    </w:p>
    <w:tbl>
      <w:tblPr>
        <w:tblStyle w:val="TableGrid"/>
        <w:tblW w:w="0" w:type="auto"/>
        <w:tblLook w:val="04A0" w:firstRow="1" w:lastRow="0" w:firstColumn="1" w:lastColumn="0" w:noHBand="0" w:noVBand="1"/>
      </w:tblPr>
      <w:tblGrid>
        <w:gridCol w:w="1242"/>
        <w:gridCol w:w="1843"/>
        <w:gridCol w:w="1536"/>
        <w:gridCol w:w="3284"/>
        <w:gridCol w:w="1337"/>
      </w:tblGrid>
      <w:tr w:rsidR="009343BE" w14:paraId="12346A5A" w14:textId="77777777" w:rsidTr="008E0725">
        <w:tc>
          <w:tcPr>
            <w:tcW w:w="4621" w:type="dxa"/>
            <w:gridSpan w:val="3"/>
          </w:tcPr>
          <w:p w14:paraId="416F52DE" w14:textId="77777777" w:rsidR="009343BE" w:rsidRPr="009B32B5" w:rsidRDefault="009343BE" w:rsidP="00DE7CE3">
            <w:pPr>
              <w:rPr>
                <w:b/>
              </w:rPr>
            </w:pPr>
            <w:r w:rsidRPr="009B32B5">
              <w:rPr>
                <w:b/>
              </w:rPr>
              <w:t>Topic</w:t>
            </w:r>
            <w:r>
              <w:rPr>
                <w:b/>
              </w:rPr>
              <w:t>: Sukkot</w:t>
            </w:r>
          </w:p>
        </w:tc>
        <w:tc>
          <w:tcPr>
            <w:tcW w:w="4621" w:type="dxa"/>
            <w:gridSpan w:val="2"/>
          </w:tcPr>
          <w:p w14:paraId="66CAEEB4" w14:textId="77777777" w:rsidR="009343BE" w:rsidRDefault="009343BE" w:rsidP="009343BE">
            <w:pPr>
              <w:rPr>
                <w:b/>
              </w:rPr>
            </w:pPr>
            <w:r>
              <w:rPr>
                <w:b/>
              </w:rPr>
              <w:t>Faith: Judaism</w:t>
            </w:r>
          </w:p>
        </w:tc>
      </w:tr>
      <w:tr w:rsidR="00D70792" w14:paraId="45118DD5" w14:textId="77777777" w:rsidTr="00EA3FDD">
        <w:tc>
          <w:tcPr>
            <w:tcW w:w="7905" w:type="dxa"/>
            <w:gridSpan w:val="4"/>
          </w:tcPr>
          <w:p w14:paraId="7FE0B4F1" w14:textId="77777777" w:rsidR="00D70792" w:rsidRPr="00D70792" w:rsidRDefault="00D70792" w:rsidP="00D70792">
            <w:r w:rsidRPr="009B32B5">
              <w:rPr>
                <w:b/>
              </w:rPr>
              <w:t>Menu</w:t>
            </w:r>
            <w:r w:rsidRPr="009B32B5">
              <w:t xml:space="preserve"> </w:t>
            </w:r>
          </w:p>
        </w:tc>
        <w:tc>
          <w:tcPr>
            <w:tcW w:w="1337" w:type="dxa"/>
          </w:tcPr>
          <w:p w14:paraId="6A8A6EDE" w14:textId="77777777" w:rsidR="00D70792" w:rsidRPr="009B32B5" w:rsidRDefault="00D70792" w:rsidP="00D70792">
            <w:pPr>
              <w:rPr>
                <w:b/>
              </w:rPr>
            </w:pPr>
            <w:r>
              <w:rPr>
                <w:b/>
              </w:rPr>
              <w:t>How Long</w:t>
            </w:r>
          </w:p>
          <w:p w14:paraId="5BCC3B73" w14:textId="77777777" w:rsidR="00D70792" w:rsidRPr="00D70792" w:rsidRDefault="00D70792" w:rsidP="00D70792"/>
        </w:tc>
      </w:tr>
      <w:tr w:rsidR="00D70792" w14:paraId="367DFFC6" w14:textId="77777777" w:rsidTr="00EA3FDD">
        <w:tc>
          <w:tcPr>
            <w:tcW w:w="1242" w:type="dxa"/>
          </w:tcPr>
          <w:p w14:paraId="4D7B032A" w14:textId="77777777" w:rsidR="00D70792" w:rsidRDefault="00D70792" w:rsidP="00D70792">
            <w:r>
              <w:t>Starter</w:t>
            </w:r>
          </w:p>
          <w:p w14:paraId="0335337C" w14:textId="77777777" w:rsidR="00D70792" w:rsidRDefault="00D70792" w:rsidP="00D70792">
            <w:pPr>
              <w:rPr>
                <w:b/>
              </w:rPr>
            </w:pPr>
          </w:p>
        </w:tc>
        <w:tc>
          <w:tcPr>
            <w:tcW w:w="6663" w:type="dxa"/>
            <w:gridSpan w:val="3"/>
          </w:tcPr>
          <w:p w14:paraId="2B04CBA1" w14:textId="42FCA073" w:rsidR="00D70792" w:rsidRDefault="00D70792" w:rsidP="008E0725">
            <w:pPr>
              <w:rPr>
                <w:b/>
              </w:rPr>
            </w:pPr>
          </w:p>
        </w:tc>
        <w:tc>
          <w:tcPr>
            <w:tcW w:w="1337" w:type="dxa"/>
          </w:tcPr>
          <w:p w14:paraId="7204A013" w14:textId="68FF1A14" w:rsidR="00D70792" w:rsidRDefault="00D70792" w:rsidP="00E05557">
            <w:pPr>
              <w:jc w:val="center"/>
              <w:rPr>
                <w:b/>
              </w:rPr>
            </w:pPr>
          </w:p>
        </w:tc>
      </w:tr>
      <w:tr w:rsidR="00D70792" w14:paraId="29D2A9AD" w14:textId="77777777" w:rsidTr="00EA3FDD">
        <w:tc>
          <w:tcPr>
            <w:tcW w:w="1242" w:type="dxa"/>
          </w:tcPr>
          <w:p w14:paraId="1ACA26F9" w14:textId="77777777" w:rsidR="00D70792" w:rsidRDefault="00D70792" w:rsidP="00D70792">
            <w:r>
              <w:t>Main</w:t>
            </w:r>
          </w:p>
          <w:p w14:paraId="5845E257" w14:textId="77777777" w:rsidR="00D70792" w:rsidRPr="00D70792" w:rsidRDefault="00D70792" w:rsidP="00DE7CE3"/>
        </w:tc>
        <w:tc>
          <w:tcPr>
            <w:tcW w:w="6663" w:type="dxa"/>
            <w:gridSpan w:val="3"/>
          </w:tcPr>
          <w:p w14:paraId="0C09132D" w14:textId="4AD870F9" w:rsidR="00D70792" w:rsidRDefault="00DA1A34" w:rsidP="00B02AB7">
            <w:pPr>
              <w:rPr>
                <w:b/>
              </w:rPr>
            </w:pPr>
            <w:r>
              <w:rPr>
                <w:b/>
              </w:rPr>
              <w:t>A roof over</w:t>
            </w:r>
            <w:r w:rsidR="00B02AB7">
              <w:rPr>
                <w:b/>
              </w:rPr>
              <w:t xml:space="preserve"> your head</w:t>
            </w:r>
          </w:p>
        </w:tc>
        <w:tc>
          <w:tcPr>
            <w:tcW w:w="1337" w:type="dxa"/>
          </w:tcPr>
          <w:p w14:paraId="53316A95" w14:textId="6C721D00" w:rsidR="00D70792" w:rsidRDefault="00B02AB7" w:rsidP="00E05557">
            <w:pPr>
              <w:jc w:val="center"/>
              <w:rPr>
                <w:b/>
              </w:rPr>
            </w:pPr>
            <w:r>
              <w:rPr>
                <w:b/>
              </w:rPr>
              <w:t>20 minutes</w:t>
            </w:r>
          </w:p>
        </w:tc>
      </w:tr>
      <w:tr w:rsidR="00D70792" w14:paraId="1FA50976" w14:textId="77777777" w:rsidTr="00EA3FDD">
        <w:tc>
          <w:tcPr>
            <w:tcW w:w="1242" w:type="dxa"/>
          </w:tcPr>
          <w:p w14:paraId="11C419A2" w14:textId="77777777" w:rsidR="00D70792" w:rsidRDefault="00D70792" w:rsidP="00D70792">
            <w:r>
              <w:t>Dessert</w:t>
            </w:r>
          </w:p>
          <w:p w14:paraId="2B180FC7" w14:textId="77777777" w:rsidR="00D70792" w:rsidRPr="00D70792" w:rsidRDefault="00D70792" w:rsidP="00DE7CE3"/>
        </w:tc>
        <w:tc>
          <w:tcPr>
            <w:tcW w:w="6663" w:type="dxa"/>
            <w:gridSpan w:val="3"/>
          </w:tcPr>
          <w:p w14:paraId="55221A69" w14:textId="77777777" w:rsidR="00D70792" w:rsidRDefault="00D70792" w:rsidP="009343BE">
            <w:pPr>
              <w:rPr>
                <w:b/>
              </w:rPr>
            </w:pPr>
          </w:p>
        </w:tc>
        <w:tc>
          <w:tcPr>
            <w:tcW w:w="1337" w:type="dxa"/>
          </w:tcPr>
          <w:p w14:paraId="185C152C" w14:textId="77777777" w:rsidR="00D70792" w:rsidRDefault="00D70792" w:rsidP="00E05557">
            <w:pPr>
              <w:jc w:val="center"/>
              <w:rPr>
                <w:b/>
              </w:rPr>
            </w:pPr>
          </w:p>
        </w:tc>
      </w:tr>
      <w:tr w:rsidR="00D70792" w14:paraId="300268D6" w14:textId="77777777" w:rsidTr="00EA3FDD">
        <w:tc>
          <w:tcPr>
            <w:tcW w:w="1242" w:type="dxa"/>
          </w:tcPr>
          <w:p w14:paraId="1968AA7E" w14:textId="77777777" w:rsidR="00D70792" w:rsidRPr="00D70792" w:rsidRDefault="00D70792" w:rsidP="00D70792">
            <w:r>
              <w:t>After Dinner Mints</w:t>
            </w:r>
          </w:p>
        </w:tc>
        <w:tc>
          <w:tcPr>
            <w:tcW w:w="6663" w:type="dxa"/>
            <w:gridSpan w:val="3"/>
          </w:tcPr>
          <w:p w14:paraId="5F616735" w14:textId="77777777" w:rsidR="00D70792" w:rsidRDefault="00D70792" w:rsidP="00E05557">
            <w:pPr>
              <w:jc w:val="center"/>
              <w:rPr>
                <w:b/>
              </w:rPr>
            </w:pPr>
          </w:p>
        </w:tc>
        <w:tc>
          <w:tcPr>
            <w:tcW w:w="1337" w:type="dxa"/>
          </w:tcPr>
          <w:p w14:paraId="36C14860" w14:textId="77777777" w:rsidR="00D70792" w:rsidRDefault="00D70792" w:rsidP="00E05557">
            <w:pPr>
              <w:jc w:val="center"/>
              <w:rPr>
                <w:b/>
              </w:rPr>
            </w:pPr>
          </w:p>
        </w:tc>
      </w:tr>
      <w:tr w:rsidR="00D70792" w14:paraId="0AE3F66E" w14:textId="77777777" w:rsidTr="00EA3FDD">
        <w:tc>
          <w:tcPr>
            <w:tcW w:w="1242" w:type="dxa"/>
          </w:tcPr>
          <w:p w14:paraId="677CAB0A" w14:textId="77777777" w:rsidR="00D70792" w:rsidRPr="009B32B5" w:rsidRDefault="00C859F5" w:rsidP="00C859F5">
            <w:pPr>
              <w:rPr>
                <w:b/>
              </w:rPr>
            </w:pPr>
            <w:r>
              <w:rPr>
                <w:b/>
              </w:rPr>
              <w:t xml:space="preserve"> </w:t>
            </w:r>
          </w:p>
        </w:tc>
        <w:tc>
          <w:tcPr>
            <w:tcW w:w="6663" w:type="dxa"/>
            <w:gridSpan w:val="3"/>
          </w:tcPr>
          <w:p w14:paraId="34BA7B8B" w14:textId="77777777" w:rsidR="00D70792" w:rsidRDefault="00D70792" w:rsidP="00C859F5">
            <w:pPr>
              <w:jc w:val="right"/>
              <w:rPr>
                <w:b/>
              </w:rPr>
            </w:pPr>
          </w:p>
        </w:tc>
        <w:tc>
          <w:tcPr>
            <w:tcW w:w="1337" w:type="dxa"/>
          </w:tcPr>
          <w:p w14:paraId="71226653" w14:textId="77777777" w:rsidR="00D70792" w:rsidRDefault="00EA3FDD" w:rsidP="00E05557">
            <w:pPr>
              <w:jc w:val="center"/>
              <w:rPr>
                <w:b/>
              </w:rPr>
            </w:pPr>
            <w:r>
              <w:rPr>
                <w:b/>
              </w:rPr>
              <w:t xml:space="preserve">Total </w:t>
            </w:r>
            <w:r w:rsidR="00C859F5">
              <w:rPr>
                <w:b/>
              </w:rPr>
              <w:t>Time</w:t>
            </w:r>
          </w:p>
          <w:p w14:paraId="4FBC6E65" w14:textId="648C10EC" w:rsidR="00C859F5" w:rsidRDefault="00B02AB7" w:rsidP="00E05557">
            <w:pPr>
              <w:jc w:val="center"/>
              <w:rPr>
                <w:b/>
              </w:rPr>
            </w:pPr>
            <w:r>
              <w:rPr>
                <w:b/>
              </w:rPr>
              <w:t>20 minutes</w:t>
            </w:r>
          </w:p>
        </w:tc>
      </w:tr>
      <w:tr w:rsidR="00D70792" w14:paraId="68ADC6EA" w14:textId="77777777" w:rsidTr="008E0725">
        <w:tc>
          <w:tcPr>
            <w:tcW w:w="9242" w:type="dxa"/>
            <w:gridSpan w:val="5"/>
          </w:tcPr>
          <w:p w14:paraId="6671965A" w14:textId="77777777" w:rsidR="00D70792" w:rsidRDefault="00D70792" w:rsidP="00DE7CE3">
            <w:pPr>
              <w:rPr>
                <w:b/>
              </w:rPr>
            </w:pPr>
            <w:r w:rsidRPr="00E05557">
              <w:rPr>
                <w:b/>
              </w:rPr>
              <w:t>Activity Description</w:t>
            </w:r>
          </w:p>
          <w:p w14:paraId="2EA1E3F9" w14:textId="011967C7" w:rsidR="00EA3FDD" w:rsidRPr="00C96591" w:rsidRDefault="00C96591" w:rsidP="00DE7CE3">
            <w:r>
              <w:t xml:space="preserve">Sukkot is a Jewish festival known as the ‘Festival of Booths’ (or huts). It commemorates the time noted in </w:t>
            </w:r>
            <w:r w:rsidR="00DD6632">
              <w:t xml:space="preserve">the Old Testament book of </w:t>
            </w:r>
            <w:r>
              <w:t>Exodus when the Israelites wandered the desert for 40 ye</w:t>
            </w:r>
            <w:r w:rsidR="0019382E">
              <w:t xml:space="preserve">ars. During that time G-d protected them and kept them fed and safe. </w:t>
            </w:r>
            <w:r w:rsidR="00B02AB7">
              <w:t xml:space="preserve">This activity is based on the theme of protection and security that is present in sukkot and invites students to reflect on what ‘home’ means to them. </w:t>
            </w:r>
          </w:p>
          <w:p w14:paraId="13B382CE" w14:textId="77777777" w:rsidR="00D70792" w:rsidRDefault="00D70792" w:rsidP="009343BE">
            <w:pPr>
              <w:rPr>
                <w:b/>
              </w:rPr>
            </w:pPr>
          </w:p>
        </w:tc>
      </w:tr>
      <w:tr w:rsidR="00EA3FDD" w14:paraId="58329950" w14:textId="77777777" w:rsidTr="008E0725">
        <w:tc>
          <w:tcPr>
            <w:tcW w:w="9242" w:type="dxa"/>
            <w:gridSpan w:val="5"/>
          </w:tcPr>
          <w:p w14:paraId="6DB4F40B" w14:textId="6A9E27F0" w:rsidR="00EA3FDD" w:rsidRDefault="00EA3FDD" w:rsidP="00DE7CE3">
            <w:pPr>
              <w:rPr>
                <w:b/>
              </w:rPr>
            </w:pPr>
            <w:r w:rsidRPr="00E05557">
              <w:rPr>
                <w:b/>
              </w:rPr>
              <w:t>Activity Explanation</w:t>
            </w:r>
          </w:p>
          <w:p w14:paraId="55C124D9" w14:textId="24E99344" w:rsidR="00EA3FDD" w:rsidRDefault="00DD6632" w:rsidP="00B02AB7">
            <w:r w:rsidRPr="00DD6632">
              <w:t xml:space="preserve">Jews celebrating sukkot may recognise how G-d protected them during their journey through the desert to a new land. They were given food, water and shelter. Since G-d showed His care towards the Jewish people, Jews today celebrate sukkot by actually staying in a similar shelter known as a ‘sukkah’ for 7 days and nights. Most Jews will probably still sleep in a home but still choose to eat their meals in a sukkah. Most people nowadays live in houses or apartments with strong walls and a decent roof. Spending time in a fragile hut in the garden, or under a roof of leaves rigged up on a balcony gives them the experience of living exposed to the world, without a nice comfy shell around them. It affirms their belief that there is only one real source of security and protection, and that is </w:t>
            </w:r>
            <w:r>
              <w:t xml:space="preserve">   </w:t>
            </w:r>
            <w:r w:rsidRPr="00DD6632">
              <w:t>G-d.</w:t>
            </w:r>
            <w:r w:rsidR="00EE3E31">
              <w:t xml:space="preserve"> </w:t>
            </w:r>
          </w:p>
          <w:p w14:paraId="6DAF81F4" w14:textId="77777777" w:rsidR="00DD6632" w:rsidRDefault="00DD6632" w:rsidP="00B02AB7"/>
          <w:p w14:paraId="11A7BA2E" w14:textId="4EB8B3D7" w:rsidR="00DD6632" w:rsidRDefault="00DD6632" w:rsidP="00B02AB7">
            <w:r>
              <w:t xml:space="preserve">The tutor may wish to read or inform the students of the information about sukkot above. That will give a basic introduction for this activity. Using a large piece of paper or whiteboard, ask the students what they think a home is. Write down their answers, taking note to be sensitive to any discussion that is happening. </w:t>
            </w:r>
          </w:p>
          <w:p w14:paraId="506F08FD" w14:textId="77777777" w:rsidR="00DD6632" w:rsidRDefault="00DD6632" w:rsidP="00B02AB7"/>
          <w:p w14:paraId="1D6C9689" w14:textId="04232859" w:rsidR="00743B7C" w:rsidRDefault="00DD6632" w:rsidP="00DD6632">
            <w:r>
              <w:t xml:space="preserve">Invite the students to draw their home onto a piece of paper and write down the things that make it ‘home’ for them. </w:t>
            </w:r>
            <w:r w:rsidR="00C0782A">
              <w:t xml:space="preserve">This could also be done by using Resource Sheet 1; ask the students to complete the questions ‘home for me is…’ </w:t>
            </w:r>
            <w:r>
              <w:t xml:space="preserve">There will tend to be common words or sentences used like; ‘love’, ‘family’, ‘caring for others’, ‘a bed’, ‘food’, ‘warmth’ etc. </w:t>
            </w:r>
            <w:r w:rsidR="00743B7C">
              <w:t>Invite the students to share their ideas. At this point it should be noted that for some people ‘home’ bring</w:t>
            </w:r>
            <w:r w:rsidR="000C0042">
              <w:t>s</w:t>
            </w:r>
            <w:r w:rsidR="00743B7C">
              <w:t xml:space="preserve"> up negative connotations. Sensitivity should be practiced here. </w:t>
            </w:r>
          </w:p>
          <w:p w14:paraId="17F828E0" w14:textId="77777777" w:rsidR="00743B7C" w:rsidRDefault="00743B7C" w:rsidP="00DD6632"/>
          <w:p w14:paraId="61AA2AA3" w14:textId="69D7D44B" w:rsidR="00DD6632" w:rsidRPr="00DD6632" w:rsidRDefault="00C0782A" w:rsidP="00DD6632">
            <w:r>
              <w:t xml:space="preserve">Invite some discussion by asking, why is it important for us to have </w:t>
            </w:r>
            <w:r w:rsidR="00743B7C">
              <w:t xml:space="preserve">homes? </w:t>
            </w:r>
          </w:p>
        </w:tc>
      </w:tr>
      <w:tr w:rsidR="00EA3FDD" w14:paraId="7476D4DF" w14:textId="77777777" w:rsidTr="008E0725">
        <w:tc>
          <w:tcPr>
            <w:tcW w:w="9242" w:type="dxa"/>
            <w:gridSpan w:val="5"/>
          </w:tcPr>
          <w:p w14:paraId="283073B2" w14:textId="77777777" w:rsidR="00EA3FDD" w:rsidRDefault="00EA3FDD" w:rsidP="00DE7CE3">
            <w:pPr>
              <w:rPr>
                <w:b/>
              </w:rPr>
            </w:pPr>
            <w:r w:rsidRPr="00E05557">
              <w:rPr>
                <w:b/>
              </w:rPr>
              <w:t>Resources</w:t>
            </w:r>
          </w:p>
          <w:p w14:paraId="65D34123" w14:textId="2C732CFF" w:rsidR="00EB359A" w:rsidRPr="0049796B" w:rsidRDefault="008956EF" w:rsidP="00C96591">
            <w:r>
              <w:rPr>
                <w:i/>
              </w:rPr>
              <w:t xml:space="preserve">Resource Sheet 1 </w:t>
            </w:r>
            <w:r w:rsidR="0049796B">
              <w:rPr>
                <w:i/>
              </w:rPr>
              <w:t>–</w:t>
            </w:r>
            <w:r>
              <w:rPr>
                <w:i/>
              </w:rPr>
              <w:t xml:space="preserve"> </w:t>
            </w:r>
            <w:r w:rsidR="0049796B">
              <w:t xml:space="preserve">A printable sheet with the words ‘home for me is…’ and 6 </w:t>
            </w:r>
            <w:r w:rsidR="006E4C5D">
              <w:t>blank speech bubbles.</w:t>
            </w:r>
            <w:bookmarkStart w:id="0" w:name="_GoBack"/>
            <w:bookmarkEnd w:id="0"/>
          </w:p>
        </w:tc>
      </w:tr>
      <w:tr w:rsidR="00EA3FDD" w14:paraId="0813905D" w14:textId="77777777" w:rsidTr="008E0725">
        <w:tc>
          <w:tcPr>
            <w:tcW w:w="9242" w:type="dxa"/>
            <w:gridSpan w:val="5"/>
          </w:tcPr>
          <w:p w14:paraId="0DD16434" w14:textId="77777777" w:rsidR="00EA3FDD" w:rsidRDefault="00EA3FDD" w:rsidP="007F7D86">
            <w:pPr>
              <w:rPr>
                <w:b/>
              </w:rPr>
            </w:pPr>
            <w:r w:rsidRPr="00E05557">
              <w:rPr>
                <w:b/>
              </w:rPr>
              <w:t>Learning Outcomes</w:t>
            </w:r>
          </w:p>
          <w:p w14:paraId="34FDD5AA" w14:textId="77777777" w:rsidR="00B52DB2" w:rsidRDefault="00B52DB2" w:rsidP="007F7D86">
            <w:r>
              <w:rPr>
                <w:i/>
              </w:rPr>
              <w:t xml:space="preserve">Level 1: </w:t>
            </w:r>
            <w:r w:rsidR="00EB359A" w:rsidRPr="00AB04A8">
              <w:t xml:space="preserve">Students will be able to identify Sukkot as a Jewish Festival. </w:t>
            </w:r>
          </w:p>
          <w:p w14:paraId="08FAAC22" w14:textId="7D52B538" w:rsidR="00EA3FDD" w:rsidRPr="00AB04A8" w:rsidRDefault="00EA3FDD" w:rsidP="007F7D86"/>
          <w:p w14:paraId="13AA51DF" w14:textId="77777777" w:rsidR="00EA3FDD" w:rsidRDefault="00EA3FDD" w:rsidP="00E05557">
            <w:pPr>
              <w:jc w:val="center"/>
              <w:rPr>
                <w:b/>
              </w:rPr>
            </w:pPr>
          </w:p>
        </w:tc>
      </w:tr>
      <w:tr w:rsidR="00EA3FDD" w14:paraId="1E4C3DEA" w14:textId="77777777" w:rsidTr="00B52DB2">
        <w:trPr>
          <w:trHeight w:val="273"/>
        </w:trPr>
        <w:tc>
          <w:tcPr>
            <w:tcW w:w="9242" w:type="dxa"/>
            <w:gridSpan w:val="5"/>
          </w:tcPr>
          <w:p w14:paraId="7195E3AC" w14:textId="77777777" w:rsidR="00EA3FDD" w:rsidRPr="00B52DB2" w:rsidRDefault="00EA3FDD" w:rsidP="00B52DB2">
            <w:r w:rsidRPr="00BF403A">
              <w:rPr>
                <w:b/>
              </w:rPr>
              <w:t>Suggested Levels</w:t>
            </w:r>
            <w:r w:rsidR="00EB359A">
              <w:rPr>
                <w:b/>
              </w:rPr>
              <w:t xml:space="preserve"> </w:t>
            </w:r>
            <w:r w:rsidR="00EB359A" w:rsidRPr="009343BE">
              <w:t>All</w:t>
            </w:r>
            <w:r w:rsidR="00B52DB2">
              <w:t>.</w:t>
            </w:r>
          </w:p>
        </w:tc>
      </w:tr>
      <w:tr w:rsidR="00EA3FDD" w14:paraId="2A64E97A" w14:textId="77777777" w:rsidTr="008E0725">
        <w:tc>
          <w:tcPr>
            <w:tcW w:w="9242" w:type="dxa"/>
            <w:gridSpan w:val="5"/>
          </w:tcPr>
          <w:p w14:paraId="6DEFFA5E" w14:textId="77777777" w:rsidR="00EA3FDD" w:rsidRPr="00B52DB2" w:rsidRDefault="00EA3FDD" w:rsidP="00B52DB2">
            <w:r w:rsidRPr="00BF403A">
              <w:rPr>
                <w:b/>
              </w:rPr>
              <w:t>Vocational Areas Trialled</w:t>
            </w:r>
            <w:r w:rsidR="00EB359A">
              <w:rPr>
                <w:b/>
              </w:rPr>
              <w:t xml:space="preserve"> </w:t>
            </w:r>
            <w:r w:rsidR="00EB359A" w:rsidRPr="00EB359A">
              <w:t>Initially trialled</w:t>
            </w:r>
            <w:r w:rsidR="00B74BCC">
              <w:t xml:space="preserve"> as a</w:t>
            </w:r>
            <w:r w:rsidR="009343BE">
              <w:t>n activity in a student magazine</w:t>
            </w:r>
            <w:r w:rsidR="00EB359A" w:rsidRPr="00EB359A">
              <w:t>, but also used as an activity when talking to students generally.</w:t>
            </w:r>
          </w:p>
        </w:tc>
      </w:tr>
      <w:tr w:rsidR="00EA3FDD" w14:paraId="31E561A4" w14:textId="77777777" w:rsidTr="008E0725">
        <w:tc>
          <w:tcPr>
            <w:tcW w:w="9242" w:type="dxa"/>
            <w:gridSpan w:val="5"/>
          </w:tcPr>
          <w:p w14:paraId="7C5DB493" w14:textId="77777777" w:rsidR="00EA3FDD" w:rsidRDefault="00EA3FDD" w:rsidP="00BF403A">
            <w:pPr>
              <w:rPr>
                <w:b/>
              </w:rPr>
            </w:pPr>
            <w:r w:rsidRPr="009B32B5">
              <w:rPr>
                <w:b/>
              </w:rPr>
              <w:t>Tracking</w:t>
            </w:r>
          </w:p>
        </w:tc>
      </w:tr>
      <w:tr w:rsidR="00BF403A" w14:paraId="08D54193" w14:textId="77777777" w:rsidTr="00D70792">
        <w:tc>
          <w:tcPr>
            <w:tcW w:w="3085" w:type="dxa"/>
            <w:gridSpan w:val="2"/>
          </w:tcPr>
          <w:p w14:paraId="47DF9C55" w14:textId="77777777" w:rsidR="00BF403A" w:rsidRPr="00BF403A" w:rsidRDefault="00BF403A" w:rsidP="008E0725">
            <w:pPr>
              <w:rPr>
                <w:b/>
              </w:rPr>
            </w:pPr>
            <w:r w:rsidRPr="00BF403A">
              <w:rPr>
                <w:b/>
              </w:rPr>
              <w:t xml:space="preserve">Learning Style </w:t>
            </w:r>
          </w:p>
          <w:p w14:paraId="687D34DB" w14:textId="77777777" w:rsidR="00BF403A" w:rsidRPr="00BF403A" w:rsidRDefault="00BF403A" w:rsidP="008E0725">
            <w:pPr>
              <w:rPr>
                <w:b/>
              </w:rPr>
            </w:pPr>
          </w:p>
        </w:tc>
        <w:tc>
          <w:tcPr>
            <w:tcW w:w="6157" w:type="dxa"/>
            <w:gridSpan w:val="3"/>
          </w:tcPr>
          <w:p w14:paraId="26619671" w14:textId="77777777" w:rsidR="00BF403A" w:rsidRPr="00AB04A8" w:rsidRDefault="00AB04A8" w:rsidP="00AB04A8">
            <w:r w:rsidRPr="00AB04A8">
              <w:t xml:space="preserve">Visual </w:t>
            </w:r>
          </w:p>
        </w:tc>
      </w:tr>
      <w:tr w:rsidR="00D70792" w14:paraId="7DE2EF74" w14:textId="77777777" w:rsidTr="00D70792">
        <w:tc>
          <w:tcPr>
            <w:tcW w:w="3085" w:type="dxa"/>
            <w:gridSpan w:val="2"/>
          </w:tcPr>
          <w:p w14:paraId="784153AE" w14:textId="77777777" w:rsidR="00D70792" w:rsidRPr="00BF403A" w:rsidRDefault="00D70792" w:rsidP="008E0725">
            <w:pPr>
              <w:rPr>
                <w:b/>
              </w:rPr>
            </w:pPr>
            <w:r w:rsidRPr="00BF403A">
              <w:rPr>
                <w:b/>
              </w:rPr>
              <w:lastRenderedPageBreak/>
              <w:t>Spiritual/Moral/Social/Cultural</w:t>
            </w:r>
          </w:p>
        </w:tc>
        <w:tc>
          <w:tcPr>
            <w:tcW w:w="6157" w:type="dxa"/>
            <w:gridSpan w:val="3"/>
          </w:tcPr>
          <w:p w14:paraId="557B7FCE" w14:textId="05F230A1" w:rsidR="00EA3FDD" w:rsidRPr="00AB04A8" w:rsidRDefault="00AB04A8" w:rsidP="00B02AB7">
            <w:r>
              <w:t>Student</w:t>
            </w:r>
            <w:r w:rsidR="009343BE">
              <w:t>s will gain an understanding of the importanc</w:t>
            </w:r>
            <w:r w:rsidR="00B02AB7">
              <w:t>e of the festival to Jews. S</w:t>
            </w:r>
            <w:r w:rsidR="009343BE">
              <w:t>tudents will be able to make connections with</w:t>
            </w:r>
            <w:r w:rsidR="00B02AB7">
              <w:t xml:space="preserve"> homelessness today</w:t>
            </w:r>
            <w:r w:rsidR="009343BE">
              <w:t xml:space="preserve">, and the need </w:t>
            </w:r>
            <w:r w:rsidR="00B02AB7">
              <w:t xml:space="preserve">for humans to have a comfortable place to live. </w:t>
            </w:r>
          </w:p>
        </w:tc>
      </w:tr>
      <w:tr w:rsidR="00D70792" w14:paraId="63772F21" w14:textId="77777777" w:rsidTr="00D70792">
        <w:tc>
          <w:tcPr>
            <w:tcW w:w="3085" w:type="dxa"/>
            <w:gridSpan w:val="2"/>
          </w:tcPr>
          <w:p w14:paraId="06092B62" w14:textId="77777777" w:rsidR="00D70792" w:rsidRPr="00BF403A" w:rsidRDefault="00D70792" w:rsidP="008E0725">
            <w:pPr>
              <w:rPr>
                <w:b/>
              </w:rPr>
            </w:pPr>
            <w:r w:rsidRPr="00BF403A">
              <w:rPr>
                <w:b/>
              </w:rPr>
              <w:t>Every Child Matters</w:t>
            </w:r>
          </w:p>
        </w:tc>
        <w:tc>
          <w:tcPr>
            <w:tcW w:w="6157" w:type="dxa"/>
            <w:gridSpan w:val="3"/>
          </w:tcPr>
          <w:p w14:paraId="28D1F3FE" w14:textId="77777777" w:rsidR="00D70792" w:rsidRPr="00AB04A8" w:rsidRDefault="009343BE" w:rsidP="00AB04A8">
            <w:r>
              <w:t xml:space="preserve">Enjoy and </w:t>
            </w:r>
            <w:r w:rsidR="00B52DB2">
              <w:t>Achieve</w:t>
            </w:r>
            <w:r>
              <w:t xml:space="preserve"> – students will learn some Hebrew words.</w:t>
            </w:r>
          </w:p>
          <w:p w14:paraId="198A2341" w14:textId="77777777" w:rsidR="00EA3FDD" w:rsidRPr="00AB04A8" w:rsidRDefault="00EA3FDD" w:rsidP="00AB04A8"/>
        </w:tc>
      </w:tr>
      <w:tr w:rsidR="00D70792" w14:paraId="33CD6F2F" w14:textId="77777777" w:rsidTr="00D70792">
        <w:tc>
          <w:tcPr>
            <w:tcW w:w="3085" w:type="dxa"/>
            <w:gridSpan w:val="2"/>
          </w:tcPr>
          <w:p w14:paraId="6E57FFDE" w14:textId="77777777" w:rsidR="00D70792" w:rsidRPr="00BF403A" w:rsidRDefault="00D70792" w:rsidP="008E0725">
            <w:pPr>
              <w:rPr>
                <w:b/>
              </w:rPr>
            </w:pPr>
            <w:r w:rsidRPr="00BF403A">
              <w:rPr>
                <w:b/>
              </w:rPr>
              <w:t>Equality and Diversity</w:t>
            </w:r>
          </w:p>
        </w:tc>
        <w:tc>
          <w:tcPr>
            <w:tcW w:w="6157" w:type="dxa"/>
            <w:gridSpan w:val="3"/>
          </w:tcPr>
          <w:p w14:paraId="40FFE3A8" w14:textId="2CBF81BF" w:rsidR="00EA3FDD" w:rsidRPr="00AB04A8" w:rsidRDefault="00B02AB7" w:rsidP="00B02AB7">
            <w:r>
              <w:t xml:space="preserve">The concept of ‘home’ can be quite an emotive one. The tutor should take care to recognise any distress or discomfort and be sensitive with the knowledge that for some people ‘home’ can be a negative thing. Be aware of safeguarding protocols. </w:t>
            </w:r>
          </w:p>
        </w:tc>
      </w:tr>
      <w:tr w:rsidR="00D70792" w14:paraId="0FE6814B" w14:textId="77777777" w:rsidTr="00D70792">
        <w:tc>
          <w:tcPr>
            <w:tcW w:w="3085" w:type="dxa"/>
            <w:gridSpan w:val="2"/>
          </w:tcPr>
          <w:p w14:paraId="6B2F3F07" w14:textId="77777777" w:rsidR="00D70792" w:rsidRPr="00BF403A" w:rsidRDefault="00D70792" w:rsidP="008E0725">
            <w:pPr>
              <w:rPr>
                <w:b/>
              </w:rPr>
            </w:pPr>
            <w:r w:rsidRPr="00BF403A">
              <w:rPr>
                <w:b/>
              </w:rPr>
              <w:t>Health and Safety</w:t>
            </w:r>
          </w:p>
        </w:tc>
        <w:tc>
          <w:tcPr>
            <w:tcW w:w="6157" w:type="dxa"/>
            <w:gridSpan w:val="3"/>
          </w:tcPr>
          <w:p w14:paraId="0E91F166" w14:textId="77777777" w:rsidR="00EA3FDD" w:rsidRPr="00AB04A8" w:rsidRDefault="009343BE" w:rsidP="00AB04A8">
            <w:r>
              <w:t>N/A</w:t>
            </w:r>
          </w:p>
        </w:tc>
      </w:tr>
      <w:tr w:rsidR="00D70792" w14:paraId="116DB4F5" w14:textId="77777777" w:rsidTr="00D70792">
        <w:tc>
          <w:tcPr>
            <w:tcW w:w="3085" w:type="dxa"/>
            <w:gridSpan w:val="2"/>
          </w:tcPr>
          <w:p w14:paraId="18FAC64F" w14:textId="77777777" w:rsidR="00D70792" w:rsidRPr="00BF403A" w:rsidRDefault="00D70792" w:rsidP="008E0725">
            <w:pPr>
              <w:rPr>
                <w:b/>
              </w:rPr>
            </w:pPr>
            <w:r w:rsidRPr="00BF403A">
              <w:rPr>
                <w:b/>
              </w:rPr>
              <w:t>Risk Assessment</w:t>
            </w:r>
          </w:p>
        </w:tc>
        <w:tc>
          <w:tcPr>
            <w:tcW w:w="6157" w:type="dxa"/>
            <w:gridSpan w:val="3"/>
          </w:tcPr>
          <w:p w14:paraId="679670AE" w14:textId="77777777" w:rsidR="00EA3FDD" w:rsidRPr="00AB04A8" w:rsidRDefault="00AB04A8" w:rsidP="00AB04A8">
            <w:r>
              <w:t>Low Risk</w:t>
            </w:r>
            <w:r w:rsidR="00B52DB2">
              <w:t xml:space="preserve">, classroom activity. </w:t>
            </w:r>
          </w:p>
        </w:tc>
      </w:tr>
    </w:tbl>
    <w:p w14:paraId="740C9DC4" w14:textId="49E14C7C" w:rsidR="008A58AF" w:rsidRPr="00E05557" w:rsidRDefault="008A58AF">
      <w:pPr>
        <w:rPr>
          <w:b/>
        </w:rPr>
      </w:pPr>
    </w:p>
    <w:sectPr w:rsidR="008A58AF" w:rsidRPr="00E05557" w:rsidSect="00EA3FDD">
      <w:pgSz w:w="11906" w:h="16838"/>
      <w:pgMar w:top="1440" w:right="1440" w:bottom="1440" w:left="1440" w:header="397" w:footer="39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C41F87" w14:textId="77777777" w:rsidR="0049796B" w:rsidRDefault="0049796B" w:rsidP="00EA3FDD">
      <w:pPr>
        <w:spacing w:after="0" w:line="240" w:lineRule="auto"/>
      </w:pPr>
      <w:r>
        <w:separator/>
      </w:r>
    </w:p>
  </w:endnote>
  <w:endnote w:type="continuationSeparator" w:id="0">
    <w:p w14:paraId="6F5D7B83" w14:textId="77777777" w:rsidR="0049796B" w:rsidRDefault="0049796B" w:rsidP="00EA3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486834" w14:textId="77777777" w:rsidR="0049796B" w:rsidRDefault="0049796B" w:rsidP="00EA3FDD">
      <w:pPr>
        <w:spacing w:after="0" w:line="240" w:lineRule="auto"/>
      </w:pPr>
      <w:r>
        <w:separator/>
      </w:r>
    </w:p>
  </w:footnote>
  <w:footnote w:type="continuationSeparator" w:id="0">
    <w:p w14:paraId="178E2006" w14:textId="77777777" w:rsidR="0049796B" w:rsidRDefault="0049796B" w:rsidP="00EA3F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B32B5"/>
    <w:rsid w:val="000C0042"/>
    <w:rsid w:val="000C7D4E"/>
    <w:rsid w:val="0019382E"/>
    <w:rsid w:val="001A3DB8"/>
    <w:rsid w:val="00233997"/>
    <w:rsid w:val="0026372C"/>
    <w:rsid w:val="0049796B"/>
    <w:rsid w:val="005421DF"/>
    <w:rsid w:val="006E4C5D"/>
    <w:rsid w:val="00743B7C"/>
    <w:rsid w:val="0077644E"/>
    <w:rsid w:val="007F7D86"/>
    <w:rsid w:val="008956EF"/>
    <w:rsid w:val="008A58AF"/>
    <w:rsid w:val="008E0725"/>
    <w:rsid w:val="008E7436"/>
    <w:rsid w:val="008F668D"/>
    <w:rsid w:val="00916DD5"/>
    <w:rsid w:val="009343BE"/>
    <w:rsid w:val="00945E45"/>
    <w:rsid w:val="009754DF"/>
    <w:rsid w:val="009A070C"/>
    <w:rsid w:val="009B32B5"/>
    <w:rsid w:val="009F0325"/>
    <w:rsid w:val="00A74E76"/>
    <w:rsid w:val="00AB04A8"/>
    <w:rsid w:val="00AC6BBB"/>
    <w:rsid w:val="00B02AB7"/>
    <w:rsid w:val="00B52DB2"/>
    <w:rsid w:val="00B74BCC"/>
    <w:rsid w:val="00BC68B4"/>
    <w:rsid w:val="00BF403A"/>
    <w:rsid w:val="00C0782A"/>
    <w:rsid w:val="00C565EC"/>
    <w:rsid w:val="00C859F5"/>
    <w:rsid w:val="00C90C26"/>
    <w:rsid w:val="00C96591"/>
    <w:rsid w:val="00CD05D0"/>
    <w:rsid w:val="00CE1C97"/>
    <w:rsid w:val="00D70792"/>
    <w:rsid w:val="00D9561D"/>
    <w:rsid w:val="00DA1A34"/>
    <w:rsid w:val="00DA29B9"/>
    <w:rsid w:val="00DD6632"/>
    <w:rsid w:val="00DE7CE3"/>
    <w:rsid w:val="00E05557"/>
    <w:rsid w:val="00EA3FDD"/>
    <w:rsid w:val="00EB359A"/>
    <w:rsid w:val="00EB6797"/>
    <w:rsid w:val="00EE3E31"/>
    <w:rsid w:val="00F15EB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7B16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44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7C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A3FD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A3FDD"/>
  </w:style>
  <w:style w:type="paragraph" w:styleId="Footer">
    <w:name w:val="footer"/>
    <w:basedOn w:val="Normal"/>
    <w:link w:val="FooterChar"/>
    <w:uiPriority w:val="99"/>
    <w:semiHidden/>
    <w:unhideWhenUsed/>
    <w:rsid w:val="00EA3FD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A3FDD"/>
  </w:style>
  <w:style w:type="character" w:styleId="Hyperlink">
    <w:name w:val="Hyperlink"/>
    <w:basedOn w:val="DefaultParagraphFont"/>
    <w:uiPriority w:val="99"/>
    <w:unhideWhenUsed/>
    <w:rsid w:val="00EB359A"/>
    <w:rPr>
      <w:color w:val="0000FF" w:themeColor="hyperlink"/>
      <w:u w:val="single"/>
    </w:rPr>
  </w:style>
  <w:style w:type="paragraph" w:styleId="BalloonText">
    <w:name w:val="Balloon Text"/>
    <w:basedOn w:val="Normal"/>
    <w:link w:val="BalloonTextChar"/>
    <w:uiPriority w:val="99"/>
    <w:semiHidden/>
    <w:unhideWhenUsed/>
    <w:rsid w:val="008A58A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58A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00935">
      <w:bodyDiv w:val="1"/>
      <w:marLeft w:val="0"/>
      <w:marRight w:val="0"/>
      <w:marTop w:val="0"/>
      <w:marBottom w:val="0"/>
      <w:divBdr>
        <w:top w:val="none" w:sz="0" w:space="0" w:color="auto"/>
        <w:left w:val="none" w:sz="0" w:space="0" w:color="auto"/>
        <w:bottom w:val="none" w:sz="0" w:space="0" w:color="auto"/>
        <w:right w:val="none" w:sz="0" w:space="0" w:color="auto"/>
      </w:divBdr>
      <w:divsChild>
        <w:div w:id="1807507359">
          <w:marLeft w:val="0"/>
          <w:marRight w:val="0"/>
          <w:marTop w:val="0"/>
          <w:marBottom w:val="0"/>
          <w:divBdr>
            <w:top w:val="none" w:sz="0" w:space="0" w:color="auto"/>
            <w:left w:val="none" w:sz="0" w:space="0" w:color="auto"/>
            <w:bottom w:val="none" w:sz="0" w:space="0" w:color="auto"/>
            <w:right w:val="none" w:sz="0" w:space="0" w:color="auto"/>
          </w:divBdr>
          <w:divsChild>
            <w:div w:id="1421174834">
              <w:marLeft w:val="0"/>
              <w:marRight w:val="0"/>
              <w:marTop w:val="0"/>
              <w:marBottom w:val="0"/>
              <w:divBdr>
                <w:top w:val="none" w:sz="0" w:space="0" w:color="auto"/>
                <w:left w:val="none" w:sz="0" w:space="0" w:color="auto"/>
                <w:bottom w:val="none" w:sz="0" w:space="0" w:color="auto"/>
                <w:right w:val="none" w:sz="0" w:space="0" w:color="auto"/>
              </w:divBdr>
              <w:divsChild>
                <w:div w:id="36032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42452">
          <w:marLeft w:val="0"/>
          <w:marRight w:val="0"/>
          <w:marTop w:val="0"/>
          <w:marBottom w:val="0"/>
          <w:divBdr>
            <w:top w:val="none" w:sz="0" w:space="0" w:color="auto"/>
            <w:left w:val="none" w:sz="0" w:space="0" w:color="auto"/>
            <w:bottom w:val="none" w:sz="0" w:space="0" w:color="auto"/>
            <w:right w:val="none" w:sz="0" w:space="0" w:color="auto"/>
          </w:divBdr>
        </w:div>
      </w:divsChild>
    </w:div>
    <w:div w:id="882323743">
      <w:bodyDiv w:val="1"/>
      <w:marLeft w:val="0"/>
      <w:marRight w:val="0"/>
      <w:marTop w:val="0"/>
      <w:marBottom w:val="0"/>
      <w:divBdr>
        <w:top w:val="none" w:sz="0" w:space="0" w:color="auto"/>
        <w:left w:val="none" w:sz="0" w:space="0" w:color="auto"/>
        <w:bottom w:val="none" w:sz="0" w:space="0" w:color="auto"/>
        <w:right w:val="none" w:sz="0" w:space="0" w:color="auto"/>
      </w:divBdr>
      <w:divsChild>
        <w:div w:id="2039811439">
          <w:marLeft w:val="0"/>
          <w:marRight w:val="0"/>
          <w:marTop w:val="0"/>
          <w:marBottom w:val="0"/>
          <w:divBdr>
            <w:top w:val="none" w:sz="0" w:space="0" w:color="auto"/>
            <w:left w:val="none" w:sz="0" w:space="0" w:color="auto"/>
            <w:bottom w:val="none" w:sz="0" w:space="0" w:color="auto"/>
            <w:right w:val="none" w:sz="0" w:space="0" w:color="auto"/>
          </w:divBdr>
          <w:divsChild>
            <w:div w:id="1050810132">
              <w:marLeft w:val="0"/>
              <w:marRight w:val="0"/>
              <w:marTop w:val="0"/>
              <w:marBottom w:val="0"/>
              <w:divBdr>
                <w:top w:val="none" w:sz="0" w:space="0" w:color="auto"/>
                <w:left w:val="none" w:sz="0" w:space="0" w:color="auto"/>
                <w:bottom w:val="none" w:sz="0" w:space="0" w:color="auto"/>
                <w:right w:val="none" w:sz="0" w:space="0" w:color="auto"/>
              </w:divBdr>
              <w:divsChild>
                <w:div w:id="18672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023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2</Pages>
  <Words>516</Words>
  <Characters>2943</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Moyra CSF</dc:creator>
  <cp:lastModifiedBy>Stephen Blyth</cp:lastModifiedBy>
  <cp:revision>16</cp:revision>
  <dcterms:created xsi:type="dcterms:W3CDTF">2010-09-01T13:50:00Z</dcterms:created>
  <dcterms:modified xsi:type="dcterms:W3CDTF">2013-05-16T12:19:00Z</dcterms:modified>
</cp:coreProperties>
</file>