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491EF" w14:textId="7252E56D" w:rsidR="009B32B5" w:rsidRDefault="00DA29B9" w:rsidP="00EB359A">
      <w:pPr>
        <w:rPr>
          <w:b/>
        </w:rPr>
      </w:pPr>
      <w:r>
        <w:rPr>
          <w:b/>
        </w:rPr>
        <w:t xml:space="preserve">Sukkot </w:t>
      </w:r>
      <w:r w:rsidR="00112642">
        <w:rPr>
          <w:b/>
        </w:rPr>
        <w:t>Main</w:t>
      </w:r>
      <w:r>
        <w:rPr>
          <w:b/>
        </w:rPr>
        <w:t xml:space="preserve"> Course </w:t>
      </w:r>
      <w:r w:rsidR="00BF403A">
        <w:rPr>
          <w:b/>
        </w:rPr>
        <w:t>Activity</w:t>
      </w:r>
      <w:r>
        <w:rPr>
          <w:b/>
        </w:rPr>
        <w:t xml:space="preserve"> 1</w:t>
      </w:r>
    </w:p>
    <w:tbl>
      <w:tblPr>
        <w:tblStyle w:val="TableGrid"/>
        <w:tblW w:w="0" w:type="auto"/>
        <w:tblLook w:val="04A0" w:firstRow="1" w:lastRow="0" w:firstColumn="1" w:lastColumn="0" w:noHBand="0" w:noVBand="1"/>
      </w:tblPr>
      <w:tblGrid>
        <w:gridCol w:w="1242"/>
        <w:gridCol w:w="1843"/>
        <w:gridCol w:w="1536"/>
        <w:gridCol w:w="3284"/>
        <w:gridCol w:w="1337"/>
      </w:tblGrid>
      <w:tr w:rsidR="009343BE" w14:paraId="12346A5A" w14:textId="77777777" w:rsidTr="008E0725">
        <w:tc>
          <w:tcPr>
            <w:tcW w:w="4621" w:type="dxa"/>
            <w:gridSpan w:val="3"/>
          </w:tcPr>
          <w:p w14:paraId="416F52DE" w14:textId="77777777" w:rsidR="009343BE" w:rsidRPr="009B32B5" w:rsidRDefault="009343BE" w:rsidP="00DE7CE3">
            <w:pPr>
              <w:rPr>
                <w:b/>
              </w:rPr>
            </w:pPr>
            <w:r w:rsidRPr="009B32B5">
              <w:rPr>
                <w:b/>
              </w:rPr>
              <w:t>Topic</w:t>
            </w:r>
            <w:r>
              <w:rPr>
                <w:b/>
              </w:rPr>
              <w:t>: Sukkot</w:t>
            </w:r>
          </w:p>
        </w:tc>
        <w:tc>
          <w:tcPr>
            <w:tcW w:w="4621" w:type="dxa"/>
            <w:gridSpan w:val="2"/>
          </w:tcPr>
          <w:p w14:paraId="66CAEEB4" w14:textId="77777777" w:rsidR="009343BE" w:rsidRDefault="009343BE" w:rsidP="009343BE">
            <w:pPr>
              <w:rPr>
                <w:b/>
              </w:rPr>
            </w:pPr>
            <w:r>
              <w:rPr>
                <w:b/>
              </w:rPr>
              <w:t>Faith: Judaism</w:t>
            </w:r>
          </w:p>
        </w:tc>
      </w:tr>
      <w:tr w:rsidR="00D70792" w14:paraId="45118DD5" w14:textId="77777777" w:rsidTr="00EA3FDD">
        <w:tc>
          <w:tcPr>
            <w:tcW w:w="7905" w:type="dxa"/>
            <w:gridSpan w:val="4"/>
          </w:tcPr>
          <w:p w14:paraId="7FE0B4F1" w14:textId="77777777" w:rsidR="00D70792" w:rsidRPr="00D70792" w:rsidRDefault="00D70792" w:rsidP="00D70792">
            <w:r w:rsidRPr="009B32B5">
              <w:rPr>
                <w:b/>
              </w:rPr>
              <w:t>Menu</w:t>
            </w:r>
            <w:r w:rsidRPr="009B32B5">
              <w:t xml:space="preserve"> </w:t>
            </w:r>
          </w:p>
        </w:tc>
        <w:tc>
          <w:tcPr>
            <w:tcW w:w="1337" w:type="dxa"/>
          </w:tcPr>
          <w:p w14:paraId="6A8A6EDE" w14:textId="77777777" w:rsidR="00D70792" w:rsidRPr="009B32B5" w:rsidRDefault="00D70792" w:rsidP="00D70792">
            <w:pPr>
              <w:rPr>
                <w:b/>
              </w:rPr>
            </w:pPr>
            <w:r>
              <w:rPr>
                <w:b/>
              </w:rPr>
              <w:t>How Long</w:t>
            </w:r>
          </w:p>
          <w:p w14:paraId="5BCC3B73" w14:textId="77777777" w:rsidR="00D70792" w:rsidRPr="00D70792" w:rsidRDefault="00D70792" w:rsidP="00D70792"/>
        </w:tc>
      </w:tr>
      <w:tr w:rsidR="00D70792" w14:paraId="367DFFC6" w14:textId="77777777" w:rsidTr="00EA3FDD">
        <w:tc>
          <w:tcPr>
            <w:tcW w:w="1242" w:type="dxa"/>
          </w:tcPr>
          <w:p w14:paraId="4D7B032A" w14:textId="77777777" w:rsidR="00D70792" w:rsidRDefault="00D70792" w:rsidP="00D70792">
            <w:r>
              <w:t>Starter</w:t>
            </w:r>
          </w:p>
          <w:p w14:paraId="0335337C" w14:textId="77777777" w:rsidR="00D70792" w:rsidRDefault="00D70792" w:rsidP="00D70792">
            <w:pPr>
              <w:rPr>
                <w:b/>
              </w:rPr>
            </w:pPr>
          </w:p>
        </w:tc>
        <w:tc>
          <w:tcPr>
            <w:tcW w:w="6663" w:type="dxa"/>
            <w:gridSpan w:val="3"/>
          </w:tcPr>
          <w:p w14:paraId="2B04CBA1" w14:textId="1910DD1E" w:rsidR="00D70792" w:rsidRDefault="00D70792" w:rsidP="008E0725">
            <w:pPr>
              <w:rPr>
                <w:b/>
              </w:rPr>
            </w:pPr>
          </w:p>
        </w:tc>
        <w:tc>
          <w:tcPr>
            <w:tcW w:w="1337" w:type="dxa"/>
          </w:tcPr>
          <w:p w14:paraId="7204A013" w14:textId="72407078" w:rsidR="00D70792" w:rsidRDefault="00D70792" w:rsidP="00E05557">
            <w:pPr>
              <w:jc w:val="center"/>
              <w:rPr>
                <w:b/>
              </w:rPr>
            </w:pPr>
          </w:p>
        </w:tc>
      </w:tr>
      <w:tr w:rsidR="00D70792" w14:paraId="29D2A9AD" w14:textId="77777777" w:rsidTr="00EA3FDD">
        <w:tc>
          <w:tcPr>
            <w:tcW w:w="1242" w:type="dxa"/>
          </w:tcPr>
          <w:p w14:paraId="1ACA26F9" w14:textId="77777777" w:rsidR="00D70792" w:rsidRDefault="00D70792" w:rsidP="00D70792">
            <w:r>
              <w:t>Main</w:t>
            </w:r>
          </w:p>
          <w:p w14:paraId="5845E257" w14:textId="77777777" w:rsidR="00D70792" w:rsidRPr="00D70792" w:rsidRDefault="00D70792" w:rsidP="00DE7CE3"/>
        </w:tc>
        <w:tc>
          <w:tcPr>
            <w:tcW w:w="6663" w:type="dxa"/>
            <w:gridSpan w:val="3"/>
          </w:tcPr>
          <w:p w14:paraId="0C09132D" w14:textId="6EC0B72F" w:rsidR="00D70792" w:rsidRDefault="0068401B" w:rsidP="0068401B">
            <w:pPr>
              <w:rPr>
                <w:b/>
              </w:rPr>
            </w:pPr>
            <w:r>
              <w:rPr>
                <w:b/>
              </w:rPr>
              <w:t>Sleep Out</w:t>
            </w:r>
          </w:p>
        </w:tc>
        <w:tc>
          <w:tcPr>
            <w:tcW w:w="1337" w:type="dxa"/>
          </w:tcPr>
          <w:p w14:paraId="53316A95" w14:textId="2D27A91A" w:rsidR="00D70792" w:rsidRDefault="0068401B" w:rsidP="00E05557">
            <w:pPr>
              <w:jc w:val="center"/>
              <w:rPr>
                <w:b/>
              </w:rPr>
            </w:pPr>
            <w:r>
              <w:rPr>
                <w:b/>
              </w:rPr>
              <w:t>One night</w:t>
            </w:r>
          </w:p>
        </w:tc>
      </w:tr>
      <w:tr w:rsidR="00D70792" w14:paraId="1FA50976" w14:textId="77777777" w:rsidTr="00EA3FDD">
        <w:tc>
          <w:tcPr>
            <w:tcW w:w="1242" w:type="dxa"/>
          </w:tcPr>
          <w:p w14:paraId="11C419A2" w14:textId="77777777" w:rsidR="00D70792" w:rsidRDefault="00D70792" w:rsidP="00D70792">
            <w:r>
              <w:t>Dessert</w:t>
            </w:r>
          </w:p>
          <w:p w14:paraId="2B180FC7" w14:textId="77777777" w:rsidR="00D70792" w:rsidRPr="00D70792" w:rsidRDefault="00D70792" w:rsidP="00DE7CE3"/>
        </w:tc>
        <w:tc>
          <w:tcPr>
            <w:tcW w:w="6663" w:type="dxa"/>
            <w:gridSpan w:val="3"/>
          </w:tcPr>
          <w:p w14:paraId="55221A69" w14:textId="77777777" w:rsidR="00D70792" w:rsidRDefault="00D70792" w:rsidP="009343BE">
            <w:pPr>
              <w:rPr>
                <w:b/>
              </w:rPr>
            </w:pPr>
          </w:p>
        </w:tc>
        <w:tc>
          <w:tcPr>
            <w:tcW w:w="1337" w:type="dxa"/>
          </w:tcPr>
          <w:p w14:paraId="185C152C" w14:textId="77777777" w:rsidR="00D70792" w:rsidRDefault="00D70792" w:rsidP="00E05557">
            <w:pPr>
              <w:jc w:val="center"/>
              <w:rPr>
                <w:b/>
              </w:rPr>
            </w:pPr>
          </w:p>
        </w:tc>
      </w:tr>
      <w:tr w:rsidR="00D70792" w14:paraId="300268D6" w14:textId="77777777" w:rsidTr="00EA3FDD">
        <w:tc>
          <w:tcPr>
            <w:tcW w:w="1242" w:type="dxa"/>
          </w:tcPr>
          <w:p w14:paraId="1968AA7E" w14:textId="77777777" w:rsidR="00D70792" w:rsidRPr="00D70792" w:rsidRDefault="00D70792" w:rsidP="00D70792">
            <w:r>
              <w:t>After Dinner Mints</w:t>
            </w:r>
          </w:p>
        </w:tc>
        <w:tc>
          <w:tcPr>
            <w:tcW w:w="6663" w:type="dxa"/>
            <w:gridSpan w:val="3"/>
          </w:tcPr>
          <w:p w14:paraId="5F616735" w14:textId="77777777" w:rsidR="00D70792" w:rsidRDefault="00D70792" w:rsidP="00E05557">
            <w:pPr>
              <w:jc w:val="center"/>
              <w:rPr>
                <w:b/>
              </w:rPr>
            </w:pPr>
          </w:p>
        </w:tc>
        <w:tc>
          <w:tcPr>
            <w:tcW w:w="1337" w:type="dxa"/>
          </w:tcPr>
          <w:p w14:paraId="36C14860" w14:textId="77777777" w:rsidR="00D70792" w:rsidRDefault="00D70792" w:rsidP="00E05557">
            <w:pPr>
              <w:jc w:val="center"/>
              <w:rPr>
                <w:b/>
              </w:rPr>
            </w:pPr>
          </w:p>
        </w:tc>
      </w:tr>
      <w:tr w:rsidR="00D70792" w14:paraId="0AE3F66E" w14:textId="77777777" w:rsidTr="00EA3FDD">
        <w:tc>
          <w:tcPr>
            <w:tcW w:w="1242" w:type="dxa"/>
          </w:tcPr>
          <w:p w14:paraId="677CAB0A" w14:textId="77777777" w:rsidR="00D70792" w:rsidRPr="009B32B5" w:rsidRDefault="00C859F5" w:rsidP="00C859F5">
            <w:pPr>
              <w:rPr>
                <w:b/>
              </w:rPr>
            </w:pPr>
            <w:r>
              <w:rPr>
                <w:b/>
              </w:rPr>
              <w:t xml:space="preserve"> </w:t>
            </w:r>
          </w:p>
        </w:tc>
        <w:tc>
          <w:tcPr>
            <w:tcW w:w="6663" w:type="dxa"/>
            <w:gridSpan w:val="3"/>
          </w:tcPr>
          <w:p w14:paraId="34BA7B8B" w14:textId="77777777" w:rsidR="00D70792" w:rsidRDefault="00D70792" w:rsidP="00C859F5">
            <w:pPr>
              <w:jc w:val="right"/>
              <w:rPr>
                <w:b/>
              </w:rPr>
            </w:pPr>
          </w:p>
        </w:tc>
        <w:tc>
          <w:tcPr>
            <w:tcW w:w="1337" w:type="dxa"/>
          </w:tcPr>
          <w:p w14:paraId="71226653" w14:textId="77777777" w:rsidR="00D70792" w:rsidRDefault="00EA3FDD" w:rsidP="00E05557">
            <w:pPr>
              <w:jc w:val="center"/>
              <w:rPr>
                <w:b/>
              </w:rPr>
            </w:pPr>
            <w:r>
              <w:rPr>
                <w:b/>
              </w:rPr>
              <w:t xml:space="preserve">Total </w:t>
            </w:r>
            <w:r w:rsidR="00C859F5">
              <w:rPr>
                <w:b/>
              </w:rPr>
              <w:t>Time</w:t>
            </w:r>
          </w:p>
          <w:p w14:paraId="4FBC6E65" w14:textId="3B2007DA" w:rsidR="00C859F5" w:rsidRDefault="0068401B" w:rsidP="00E05557">
            <w:pPr>
              <w:jc w:val="center"/>
              <w:rPr>
                <w:b/>
              </w:rPr>
            </w:pPr>
            <w:r>
              <w:rPr>
                <w:b/>
              </w:rPr>
              <w:t>One night</w:t>
            </w:r>
          </w:p>
        </w:tc>
      </w:tr>
      <w:tr w:rsidR="00D70792" w14:paraId="68ADC6EA" w14:textId="77777777" w:rsidTr="008E0725">
        <w:tc>
          <w:tcPr>
            <w:tcW w:w="9242" w:type="dxa"/>
            <w:gridSpan w:val="5"/>
          </w:tcPr>
          <w:p w14:paraId="6671965A" w14:textId="7EF44D1D" w:rsidR="00D70792" w:rsidRDefault="00D70792" w:rsidP="00DE7CE3">
            <w:pPr>
              <w:rPr>
                <w:b/>
              </w:rPr>
            </w:pPr>
            <w:r w:rsidRPr="00E05557">
              <w:rPr>
                <w:b/>
              </w:rPr>
              <w:t>Activity Description</w:t>
            </w:r>
          </w:p>
          <w:p w14:paraId="2EA1E3F9" w14:textId="56DA192D" w:rsidR="00EA3FDD" w:rsidRDefault="00C96591" w:rsidP="00DE7CE3">
            <w:r>
              <w:t>Sukkot is a Jewish festival known as the ‘Festival of Booths’ (or huts). It commemorates the time noted in Exodus when the Israelites wandered the desert for 40 ye</w:t>
            </w:r>
            <w:r w:rsidR="0019382E">
              <w:t xml:space="preserve">ars. During that time G-d protected them and kept them fed and safe. </w:t>
            </w:r>
          </w:p>
          <w:p w14:paraId="0804AB2B" w14:textId="77777777" w:rsidR="0068401B" w:rsidRDefault="0068401B" w:rsidP="00DE7CE3"/>
          <w:p w14:paraId="13B382CE" w14:textId="569A16A1" w:rsidR="00D70792" w:rsidRPr="0068401B" w:rsidRDefault="0068401B" w:rsidP="009343BE">
            <w:r>
              <w:t xml:space="preserve">This activity is a blueprint for a sleep out event involving young people and staff members. It has been trialled twice at a college in Warwickshire with great success. This is not a classroom activity and it does involve a good amount of preparation. </w:t>
            </w:r>
            <w:r w:rsidR="0077195A">
              <w:t xml:space="preserve">Although the original events were not done with Sukkot in mind, the concept can easily be used for Sukkot. Central to the theme of Sukkot is giving thanks to  G-d for His protection and care. This links well with a sleep out event as it invites students to create their own ‘huts’ out of cardboard and to reflect on what it must mean to be homeless. The Israelites were homeless during the 40 years of wandering, but they believe they had G-d’s protection. Being homeless raises questions about protection and value, which can involve some interesting reflection. Charity involvement can be quite strong including Save the Children and local homeless support charities. </w:t>
            </w:r>
          </w:p>
        </w:tc>
      </w:tr>
      <w:tr w:rsidR="00EA3FDD" w14:paraId="58329950" w14:textId="77777777" w:rsidTr="008E0725">
        <w:tc>
          <w:tcPr>
            <w:tcW w:w="9242" w:type="dxa"/>
            <w:gridSpan w:val="5"/>
          </w:tcPr>
          <w:p w14:paraId="6DB4F40B" w14:textId="0A1995AB" w:rsidR="00EA3FDD" w:rsidRDefault="00EA3FDD" w:rsidP="00DE7CE3">
            <w:pPr>
              <w:rPr>
                <w:b/>
              </w:rPr>
            </w:pPr>
            <w:r w:rsidRPr="00E05557">
              <w:rPr>
                <w:b/>
              </w:rPr>
              <w:t>Activity Explanation</w:t>
            </w:r>
          </w:p>
          <w:p w14:paraId="70631566" w14:textId="77777777" w:rsidR="00EA3FDD" w:rsidRDefault="0077195A" w:rsidP="0068401B">
            <w:r>
              <w:t>For an event like this to take place it needs to be well organised. Some basic elements should be considered;</w:t>
            </w:r>
          </w:p>
          <w:p w14:paraId="68431F7A" w14:textId="0FBE6B3D" w:rsidR="0077195A" w:rsidRDefault="0077195A" w:rsidP="0077195A">
            <w:pPr>
              <w:pStyle w:val="ListParagraph"/>
              <w:numPr>
                <w:ilvl w:val="0"/>
                <w:numId w:val="1"/>
              </w:numPr>
            </w:pPr>
            <w:r>
              <w:t>Permission for the event from the senior managem</w:t>
            </w:r>
            <w:r w:rsidR="00D63050">
              <w:t xml:space="preserve">ent team as well as parental / guardian permission. </w:t>
            </w:r>
          </w:p>
          <w:p w14:paraId="222F6E9C" w14:textId="77777777" w:rsidR="0077195A" w:rsidRDefault="0077195A" w:rsidP="0077195A">
            <w:pPr>
              <w:pStyle w:val="ListParagraph"/>
              <w:numPr>
                <w:ilvl w:val="0"/>
                <w:numId w:val="1"/>
              </w:numPr>
            </w:pPr>
            <w:r>
              <w:t xml:space="preserve">Guidance and communication with site staff / caretakers. </w:t>
            </w:r>
          </w:p>
          <w:p w14:paraId="6245791B" w14:textId="77777777" w:rsidR="0077195A" w:rsidRDefault="0077195A" w:rsidP="0077195A">
            <w:pPr>
              <w:pStyle w:val="ListParagraph"/>
              <w:numPr>
                <w:ilvl w:val="0"/>
                <w:numId w:val="1"/>
              </w:numPr>
            </w:pPr>
            <w:r>
              <w:t xml:space="preserve">A back-up place to stay in case the weather is too harsh. </w:t>
            </w:r>
          </w:p>
          <w:p w14:paraId="2F1EC1D6" w14:textId="77777777" w:rsidR="0077195A" w:rsidRDefault="0077195A" w:rsidP="0077195A">
            <w:pPr>
              <w:pStyle w:val="ListParagraph"/>
              <w:numPr>
                <w:ilvl w:val="0"/>
                <w:numId w:val="1"/>
              </w:numPr>
            </w:pPr>
            <w:r>
              <w:t xml:space="preserve">A qualified first-aider on hand. </w:t>
            </w:r>
          </w:p>
          <w:p w14:paraId="4CEE4ACC" w14:textId="77777777" w:rsidR="0077195A" w:rsidRDefault="00E21F84" w:rsidP="0077195A">
            <w:pPr>
              <w:pStyle w:val="ListParagraph"/>
              <w:numPr>
                <w:ilvl w:val="0"/>
                <w:numId w:val="1"/>
              </w:numPr>
            </w:pPr>
            <w:r>
              <w:t xml:space="preserve">Basic food rations and arrangements for a solid breakfast in the morning! </w:t>
            </w:r>
          </w:p>
          <w:p w14:paraId="31EA87B7" w14:textId="77777777" w:rsidR="00E21F84" w:rsidRDefault="00E21F84" w:rsidP="0077195A">
            <w:pPr>
              <w:pStyle w:val="ListParagraph"/>
              <w:numPr>
                <w:ilvl w:val="0"/>
                <w:numId w:val="1"/>
              </w:numPr>
            </w:pPr>
            <w:r>
              <w:t xml:space="preserve">Arrangements for use of toilets / showers if possible for the morning. </w:t>
            </w:r>
          </w:p>
          <w:p w14:paraId="28E8DCE8" w14:textId="77777777" w:rsidR="00E21F84" w:rsidRDefault="00E21F84" w:rsidP="0077195A">
            <w:pPr>
              <w:pStyle w:val="ListParagraph"/>
              <w:numPr>
                <w:ilvl w:val="0"/>
                <w:numId w:val="1"/>
              </w:numPr>
            </w:pPr>
            <w:r>
              <w:t>Collection of building resources such as cardboard, bubble wrap</w:t>
            </w:r>
            <w:r w:rsidR="006D1013">
              <w:t xml:space="preserve">, duck tape etc. </w:t>
            </w:r>
          </w:p>
          <w:p w14:paraId="713879AF" w14:textId="77777777" w:rsidR="006D1013" w:rsidRDefault="006D1013" w:rsidP="0077195A">
            <w:pPr>
              <w:pStyle w:val="ListParagraph"/>
              <w:numPr>
                <w:ilvl w:val="0"/>
                <w:numId w:val="1"/>
              </w:numPr>
            </w:pPr>
            <w:r>
              <w:t>Students to brin</w:t>
            </w:r>
            <w:r w:rsidR="00112642">
              <w:t xml:space="preserve">g sleeping bag and one ‘luxury item’. </w:t>
            </w:r>
          </w:p>
          <w:p w14:paraId="61AA2AA3" w14:textId="150B1074" w:rsidR="005A582C" w:rsidRPr="0077195A" w:rsidRDefault="00112642" w:rsidP="00112642">
            <w:r>
              <w:t xml:space="preserve">It is worth </w:t>
            </w:r>
            <w:r w:rsidR="005A582C">
              <w:t xml:space="preserve">preparing some resources or activities to be used throughout the evening. One example is a photo mosaic of students and staff holding cardboard signs – each sign could be a feeling or emotion about how it feels to be homeless for a night, or answers to the question ‘what does home mean for me?’ These are questions that are central to the festival of Sukkot, but also questions that invite reflection on conditions of poverty and oppression. </w:t>
            </w:r>
          </w:p>
        </w:tc>
      </w:tr>
      <w:tr w:rsidR="00EA3FDD" w14:paraId="7476D4DF" w14:textId="77777777" w:rsidTr="008E0725">
        <w:tc>
          <w:tcPr>
            <w:tcW w:w="9242" w:type="dxa"/>
            <w:gridSpan w:val="5"/>
          </w:tcPr>
          <w:p w14:paraId="283073B2" w14:textId="36A8CE20" w:rsidR="00EA3FDD" w:rsidRDefault="00EA3FDD" w:rsidP="00DE7CE3">
            <w:pPr>
              <w:rPr>
                <w:b/>
              </w:rPr>
            </w:pPr>
            <w:r w:rsidRPr="00E05557">
              <w:rPr>
                <w:b/>
              </w:rPr>
              <w:t>Resources</w:t>
            </w:r>
          </w:p>
          <w:p w14:paraId="5B05C24D" w14:textId="70976801" w:rsidR="006D1013" w:rsidRPr="004C6093" w:rsidRDefault="006D1013" w:rsidP="00C96591">
            <w:r>
              <w:rPr>
                <w:i/>
              </w:rPr>
              <w:t>Cardboard</w:t>
            </w:r>
            <w:r w:rsidR="004C6093">
              <w:rPr>
                <w:i/>
              </w:rPr>
              <w:t xml:space="preserve"> – </w:t>
            </w:r>
            <w:r w:rsidR="004C6093">
              <w:t>for using as a shelter</w:t>
            </w:r>
          </w:p>
          <w:p w14:paraId="0BB2159D" w14:textId="77777777" w:rsidR="006D1013" w:rsidRDefault="006D1013" w:rsidP="00C96591">
            <w:pPr>
              <w:rPr>
                <w:i/>
              </w:rPr>
            </w:pPr>
            <w:r>
              <w:rPr>
                <w:i/>
              </w:rPr>
              <w:t>Duck Tape</w:t>
            </w:r>
          </w:p>
          <w:p w14:paraId="73FA6DCC" w14:textId="77777777" w:rsidR="006F10AD" w:rsidRDefault="006F10AD" w:rsidP="00C96591">
            <w:pPr>
              <w:rPr>
                <w:i/>
              </w:rPr>
            </w:pPr>
            <w:r>
              <w:rPr>
                <w:i/>
              </w:rPr>
              <w:t>Bubble wrap</w:t>
            </w:r>
          </w:p>
          <w:p w14:paraId="69532B16" w14:textId="04F86105" w:rsidR="006F10AD" w:rsidRDefault="006F10AD" w:rsidP="00C96591">
            <w:pPr>
              <w:rPr>
                <w:i/>
              </w:rPr>
            </w:pPr>
            <w:r>
              <w:rPr>
                <w:i/>
              </w:rPr>
              <w:t xml:space="preserve">Sleeping bag (and spare blankets). </w:t>
            </w:r>
          </w:p>
          <w:p w14:paraId="65D34123" w14:textId="4A0FCBAF" w:rsidR="00EB359A" w:rsidRPr="0019382E" w:rsidRDefault="0019382E" w:rsidP="00C96591">
            <w:pPr>
              <w:rPr>
                <w:b/>
              </w:rPr>
            </w:pPr>
            <w:r>
              <w:t xml:space="preserve"> </w:t>
            </w:r>
          </w:p>
        </w:tc>
      </w:tr>
      <w:tr w:rsidR="00EA3FDD" w14:paraId="0813905D" w14:textId="77777777" w:rsidTr="008E0725">
        <w:tc>
          <w:tcPr>
            <w:tcW w:w="9242" w:type="dxa"/>
            <w:gridSpan w:val="5"/>
          </w:tcPr>
          <w:p w14:paraId="0DD16434" w14:textId="77777777" w:rsidR="00EA3FDD" w:rsidRDefault="00EA3FDD" w:rsidP="007F7D86">
            <w:pPr>
              <w:rPr>
                <w:b/>
              </w:rPr>
            </w:pPr>
            <w:r w:rsidRPr="00E05557">
              <w:rPr>
                <w:b/>
              </w:rPr>
              <w:t>Learning Outcomes</w:t>
            </w:r>
          </w:p>
          <w:p w14:paraId="13AA51DF" w14:textId="7B7DDC6E" w:rsidR="00EA3FDD" w:rsidRPr="004C6093" w:rsidRDefault="00B52DB2" w:rsidP="004C6093">
            <w:r>
              <w:rPr>
                <w:i/>
              </w:rPr>
              <w:t xml:space="preserve">Level 1: </w:t>
            </w:r>
            <w:r w:rsidR="00EB359A" w:rsidRPr="00AB04A8">
              <w:t xml:space="preserve">Students will be able to identify Sukkot as a Jewish Festival. </w:t>
            </w:r>
            <w:bookmarkStart w:id="0" w:name="_GoBack"/>
            <w:bookmarkEnd w:id="0"/>
          </w:p>
        </w:tc>
      </w:tr>
      <w:tr w:rsidR="00EA3FDD" w14:paraId="1E4C3DEA" w14:textId="77777777" w:rsidTr="00B52DB2">
        <w:trPr>
          <w:trHeight w:val="273"/>
        </w:trPr>
        <w:tc>
          <w:tcPr>
            <w:tcW w:w="9242" w:type="dxa"/>
            <w:gridSpan w:val="5"/>
          </w:tcPr>
          <w:p w14:paraId="7195E3AC" w14:textId="77777777" w:rsidR="00EA3FDD" w:rsidRPr="00B52DB2" w:rsidRDefault="00EA3FDD" w:rsidP="00B52DB2">
            <w:r w:rsidRPr="00BF403A">
              <w:rPr>
                <w:b/>
              </w:rPr>
              <w:t>Suggested Levels</w:t>
            </w:r>
            <w:r w:rsidR="00EB359A">
              <w:rPr>
                <w:b/>
              </w:rPr>
              <w:t xml:space="preserve"> </w:t>
            </w:r>
            <w:r w:rsidR="00EB359A" w:rsidRPr="009343BE">
              <w:t>All</w:t>
            </w:r>
            <w:r w:rsidR="00B52DB2">
              <w:t>.</w:t>
            </w:r>
          </w:p>
        </w:tc>
      </w:tr>
      <w:tr w:rsidR="00EA3FDD" w14:paraId="2A64E97A" w14:textId="77777777" w:rsidTr="008E0725">
        <w:tc>
          <w:tcPr>
            <w:tcW w:w="9242" w:type="dxa"/>
            <w:gridSpan w:val="5"/>
          </w:tcPr>
          <w:p w14:paraId="7577AAE3" w14:textId="77777777" w:rsidR="0068401B" w:rsidRDefault="00EA3FDD" w:rsidP="0068401B">
            <w:r w:rsidRPr="00BF403A">
              <w:rPr>
                <w:b/>
              </w:rPr>
              <w:t>Vocational Areas Trialled</w:t>
            </w:r>
            <w:r w:rsidR="00EB359A">
              <w:rPr>
                <w:b/>
              </w:rPr>
              <w:t xml:space="preserve"> </w:t>
            </w:r>
          </w:p>
          <w:p w14:paraId="6DEFFA5E" w14:textId="417ACCD7" w:rsidR="00EA3FDD" w:rsidRPr="00B52DB2" w:rsidRDefault="0068401B" w:rsidP="0077195A">
            <w:r>
              <w:t>T</w:t>
            </w:r>
            <w:r w:rsidR="00EB359A" w:rsidRPr="00EB359A">
              <w:t>rialled</w:t>
            </w:r>
            <w:r w:rsidR="00B74BCC">
              <w:t xml:space="preserve"> </w:t>
            </w:r>
            <w:r>
              <w:t xml:space="preserve">as an event at an FE college in Warwickshire. It involved the college youth workers and </w:t>
            </w:r>
            <w:r>
              <w:lastRenderedPageBreak/>
              <w:t xml:space="preserve">(willing!) students. </w:t>
            </w:r>
          </w:p>
        </w:tc>
      </w:tr>
      <w:tr w:rsidR="00EA3FDD" w14:paraId="31E561A4" w14:textId="77777777" w:rsidTr="008E0725">
        <w:tc>
          <w:tcPr>
            <w:tcW w:w="9242" w:type="dxa"/>
            <w:gridSpan w:val="5"/>
          </w:tcPr>
          <w:p w14:paraId="7C5DB493" w14:textId="77777777" w:rsidR="00EA3FDD" w:rsidRDefault="00EA3FDD" w:rsidP="00BF403A">
            <w:pPr>
              <w:rPr>
                <w:b/>
              </w:rPr>
            </w:pPr>
            <w:r w:rsidRPr="009B32B5">
              <w:rPr>
                <w:b/>
              </w:rPr>
              <w:lastRenderedPageBreak/>
              <w:t>Tracking</w:t>
            </w:r>
          </w:p>
        </w:tc>
      </w:tr>
      <w:tr w:rsidR="00BF403A" w14:paraId="08D54193" w14:textId="77777777" w:rsidTr="00D70792">
        <w:tc>
          <w:tcPr>
            <w:tcW w:w="3085" w:type="dxa"/>
            <w:gridSpan w:val="2"/>
          </w:tcPr>
          <w:p w14:paraId="47DF9C55" w14:textId="77777777" w:rsidR="00BF403A" w:rsidRPr="00BF403A" w:rsidRDefault="00BF403A" w:rsidP="008E0725">
            <w:pPr>
              <w:rPr>
                <w:b/>
              </w:rPr>
            </w:pPr>
            <w:r w:rsidRPr="00BF403A">
              <w:rPr>
                <w:b/>
              </w:rPr>
              <w:t xml:space="preserve">Learning Style </w:t>
            </w:r>
          </w:p>
          <w:p w14:paraId="687D34DB" w14:textId="77777777" w:rsidR="00BF403A" w:rsidRPr="00BF403A" w:rsidRDefault="00BF403A" w:rsidP="008E0725">
            <w:pPr>
              <w:rPr>
                <w:b/>
              </w:rPr>
            </w:pPr>
          </w:p>
        </w:tc>
        <w:tc>
          <w:tcPr>
            <w:tcW w:w="6157" w:type="dxa"/>
            <w:gridSpan w:val="3"/>
          </w:tcPr>
          <w:p w14:paraId="26619671" w14:textId="77777777" w:rsidR="00BF403A" w:rsidRPr="00AB04A8" w:rsidRDefault="00AB04A8" w:rsidP="00AB04A8">
            <w:r w:rsidRPr="00AB04A8">
              <w:t xml:space="preserve">Visual </w:t>
            </w:r>
          </w:p>
        </w:tc>
      </w:tr>
      <w:tr w:rsidR="00D70792" w14:paraId="7DE2EF74" w14:textId="77777777" w:rsidTr="00D70792">
        <w:tc>
          <w:tcPr>
            <w:tcW w:w="3085" w:type="dxa"/>
            <w:gridSpan w:val="2"/>
          </w:tcPr>
          <w:p w14:paraId="784153AE" w14:textId="77777777" w:rsidR="00D70792" w:rsidRPr="00BF403A" w:rsidRDefault="00D70792" w:rsidP="008E0725">
            <w:pPr>
              <w:rPr>
                <w:b/>
              </w:rPr>
            </w:pPr>
            <w:r w:rsidRPr="00BF403A">
              <w:rPr>
                <w:b/>
              </w:rPr>
              <w:t>Spiritual/Moral/Social/Cultural</w:t>
            </w:r>
          </w:p>
        </w:tc>
        <w:tc>
          <w:tcPr>
            <w:tcW w:w="6157" w:type="dxa"/>
            <w:gridSpan w:val="3"/>
          </w:tcPr>
          <w:p w14:paraId="7D342BA6" w14:textId="77777777" w:rsidR="00D70792" w:rsidRPr="00AB04A8" w:rsidRDefault="00AB04A8" w:rsidP="00B52DB2">
            <w:r>
              <w:t>Student</w:t>
            </w:r>
            <w:r w:rsidR="009343BE">
              <w:t>s will gain an understanding of the importance of the festival to Jews. Some students will be able to make connections with refugees and asylum seekers today, and the need to give thanks when settled.</w:t>
            </w:r>
          </w:p>
          <w:p w14:paraId="557B7FCE" w14:textId="77777777" w:rsidR="00EA3FDD" w:rsidRPr="00AB04A8" w:rsidRDefault="00EA3FDD" w:rsidP="00AB04A8"/>
        </w:tc>
      </w:tr>
      <w:tr w:rsidR="00D70792" w14:paraId="63772F21" w14:textId="77777777" w:rsidTr="00D70792">
        <w:tc>
          <w:tcPr>
            <w:tcW w:w="3085" w:type="dxa"/>
            <w:gridSpan w:val="2"/>
          </w:tcPr>
          <w:p w14:paraId="06092B62" w14:textId="77777777" w:rsidR="00D70792" w:rsidRPr="00BF403A" w:rsidRDefault="00D70792" w:rsidP="008E0725">
            <w:pPr>
              <w:rPr>
                <w:b/>
              </w:rPr>
            </w:pPr>
            <w:r w:rsidRPr="00BF403A">
              <w:rPr>
                <w:b/>
              </w:rPr>
              <w:t>Every Child Matters</w:t>
            </w:r>
          </w:p>
        </w:tc>
        <w:tc>
          <w:tcPr>
            <w:tcW w:w="6157" w:type="dxa"/>
            <w:gridSpan w:val="3"/>
          </w:tcPr>
          <w:p w14:paraId="28D1F3FE" w14:textId="77777777" w:rsidR="00D70792" w:rsidRPr="00AB04A8" w:rsidRDefault="009343BE" w:rsidP="00AB04A8">
            <w:r>
              <w:t xml:space="preserve">Enjoy and </w:t>
            </w:r>
            <w:r w:rsidR="00B52DB2">
              <w:t>Achieve</w:t>
            </w:r>
            <w:r>
              <w:t xml:space="preserve"> – students will learn some Hebrew words.</w:t>
            </w:r>
          </w:p>
          <w:p w14:paraId="198A2341" w14:textId="77777777" w:rsidR="00EA3FDD" w:rsidRPr="00AB04A8" w:rsidRDefault="00EA3FDD" w:rsidP="00AB04A8"/>
        </w:tc>
      </w:tr>
      <w:tr w:rsidR="00D70792" w14:paraId="33CD6F2F" w14:textId="77777777" w:rsidTr="00D70792">
        <w:tc>
          <w:tcPr>
            <w:tcW w:w="3085" w:type="dxa"/>
            <w:gridSpan w:val="2"/>
          </w:tcPr>
          <w:p w14:paraId="6E57FFDE" w14:textId="77777777" w:rsidR="00D70792" w:rsidRPr="00BF403A" w:rsidRDefault="00D70792" w:rsidP="008E0725">
            <w:pPr>
              <w:rPr>
                <w:b/>
              </w:rPr>
            </w:pPr>
            <w:r w:rsidRPr="00BF403A">
              <w:rPr>
                <w:b/>
              </w:rPr>
              <w:t>Equality and Diversity</w:t>
            </w:r>
          </w:p>
        </w:tc>
        <w:tc>
          <w:tcPr>
            <w:tcW w:w="6157" w:type="dxa"/>
            <w:gridSpan w:val="3"/>
          </w:tcPr>
          <w:p w14:paraId="40FFE3A8" w14:textId="77777777" w:rsidR="00EA3FDD" w:rsidRPr="00AB04A8" w:rsidRDefault="00AB04A8" w:rsidP="00AB04A8">
            <w:r>
              <w:t>Students with low levels of literacy, or with specific literacy needs may need some help with un</w:t>
            </w:r>
            <w:r w:rsidR="00B52DB2">
              <w:t>derstanding the words.</w:t>
            </w:r>
          </w:p>
        </w:tc>
      </w:tr>
      <w:tr w:rsidR="00D70792" w14:paraId="0FE6814B" w14:textId="77777777" w:rsidTr="00D70792">
        <w:tc>
          <w:tcPr>
            <w:tcW w:w="3085" w:type="dxa"/>
            <w:gridSpan w:val="2"/>
          </w:tcPr>
          <w:p w14:paraId="6B2F3F07" w14:textId="77777777" w:rsidR="00D70792" w:rsidRPr="00BF403A" w:rsidRDefault="00D70792" w:rsidP="008E0725">
            <w:pPr>
              <w:rPr>
                <w:b/>
              </w:rPr>
            </w:pPr>
            <w:r w:rsidRPr="00BF403A">
              <w:rPr>
                <w:b/>
              </w:rPr>
              <w:t>Health and Safety</w:t>
            </w:r>
          </w:p>
        </w:tc>
        <w:tc>
          <w:tcPr>
            <w:tcW w:w="6157" w:type="dxa"/>
            <w:gridSpan w:val="3"/>
          </w:tcPr>
          <w:p w14:paraId="0E91F166" w14:textId="77777777" w:rsidR="00EA3FDD" w:rsidRPr="00AB04A8" w:rsidRDefault="009343BE" w:rsidP="00AB04A8">
            <w:r>
              <w:t>N/A</w:t>
            </w:r>
          </w:p>
        </w:tc>
      </w:tr>
      <w:tr w:rsidR="00D70792" w14:paraId="116DB4F5" w14:textId="77777777" w:rsidTr="00D70792">
        <w:tc>
          <w:tcPr>
            <w:tcW w:w="3085" w:type="dxa"/>
            <w:gridSpan w:val="2"/>
          </w:tcPr>
          <w:p w14:paraId="18FAC64F" w14:textId="77777777" w:rsidR="00D70792" w:rsidRPr="00BF403A" w:rsidRDefault="00D70792" w:rsidP="008E0725">
            <w:pPr>
              <w:rPr>
                <w:b/>
              </w:rPr>
            </w:pPr>
            <w:r w:rsidRPr="00BF403A">
              <w:rPr>
                <w:b/>
              </w:rPr>
              <w:t>Risk Assessment</w:t>
            </w:r>
          </w:p>
        </w:tc>
        <w:tc>
          <w:tcPr>
            <w:tcW w:w="6157" w:type="dxa"/>
            <w:gridSpan w:val="3"/>
          </w:tcPr>
          <w:p w14:paraId="679670AE" w14:textId="77777777" w:rsidR="00EA3FDD" w:rsidRPr="00AB04A8" w:rsidRDefault="00AB04A8" w:rsidP="00AB04A8">
            <w:r>
              <w:t>Low Risk</w:t>
            </w:r>
            <w:r w:rsidR="00B52DB2">
              <w:t xml:space="preserve">, classroom activity. </w:t>
            </w:r>
          </w:p>
        </w:tc>
      </w:tr>
    </w:tbl>
    <w:p w14:paraId="38C3C424" w14:textId="77777777" w:rsidR="00EA3FDD" w:rsidRPr="00E05557" w:rsidRDefault="00EA3FDD">
      <w:pPr>
        <w:rPr>
          <w:b/>
        </w:rPr>
      </w:pPr>
    </w:p>
    <w:sectPr w:rsidR="00EA3FDD" w:rsidRPr="00E05557" w:rsidSect="00EA3FDD">
      <w:pgSz w:w="11906" w:h="16838"/>
      <w:pgMar w:top="1440" w:right="1440" w:bottom="1440" w:left="1440" w:header="397" w:footer="39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41F87" w14:textId="77777777" w:rsidR="006F10AD" w:rsidRDefault="006F10AD" w:rsidP="00EA3FDD">
      <w:pPr>
        <w:spacing w:after="0" w:line="240" w:lineRule="auto"/>
      </w:pPr>
      <w:r>
        <w:separator/>
      </w:r>
    </w:p>
  </w:endnote>
  <w:endnote w:type="continuationSeparator" w:id="0">
    <w:p w14:paraId="6F5D7B83" w14:textId="77777777" w:rsidR="006F10AD" w:rsidRDefault="006F10AD" w:rsidP="00EA3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86834" w14:textId="77777777" w:rsidR="006F10AD" w:rsidRDefault="006F10AD" w:rsidP="00EA3FDD">
      <w:pPr>
        <w:spacing w:after="0" w:line="240" w:lineRule="auto"/>
      </w:pPr>
      <w:r>
        <w:separator/>
      </w:r>
    </w:p>
  </w:footnote>
  <w:footnote w:type="continuationSeparator" w:id="0">
    <w:p w14:paraId="178E2006" w14:textId="77777777" w:rsidR="006F10AD" w:rsidRDefault="006F10AD" w:rsidP="00EA3FD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37708"/>
    <w:multiLevelType w:val="hybridMultilevel"/>
    <w:tmpl w:val="5FBA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B32B5"/>
    <w:rsid w:val="000C7D4E"/>
    <w:rsid w:val="00112642"/>
    <w:rsid w:val="0019382E"/>
    <w:rsid w:val="001A3DB8"/>
    <w:rsid w:val="00233997"/>
    <w:rsid w:val="0026372C"/>
    <w:rsid w:val="00285CDA"/>
    <w:rsid w:val="004C6093"/>
    <w:rsid w:val="005421DF"/>
    <w:rsid w:val="005A582C"/>
    <w:rsid w:val="0068401B"/>
    <w:rsid w:val="006D1013"/>
    <w:rsid w:val="006F10AD"/>
    <w:rsid w:val="0077195A"/>
    <w:rsid w:val="0077644E"/>
    <w:rsid w:val="007F7D86"/>
    <w:rsid w:val="008E0725"/>
    <w:rsid w:val="008F668D"/>
    <w:rsid w:val="00916DD5"/>
    <w:rsid w:val="009343BE"/>
    <w:rsid w:val="00945E45"/>
    <w:rsid w:val="009754DF"/>
    <w:rsid w:val="009A070C"/>
    <w:rsid w:val="009B32B5"/>
    <w:rsid w:val="009F0325"/>
    <w:rsid w:val="00A74E76"/>
    <w:rsid w:val="00AB04A8"/>
    <w:rsid w:val="00AC6BBB"/>
    <w:rsid w:val="00B52DB2"/>
    <w:rsid w:val="00B74BCC"/>
    <w:rsid w:val="00BC68B4"/>
    <w:rsid w:val="00BF403A"/>
    <w:rsid w:val="00C565EC"/>
    <w:rsid w:val="00C81952"/>
    <w:rsid w:val="00C859F5"/>
    <w:rsid w:val="00C96591"/>
    <w:rsid w:val="00CD05D0"/>
    <w:rsid w:val="00CE1C97"/>
    <w:rsid w:val="00D63050"/>
    <w:rsid w:val="00D70792"/>
    <w:rsid w:val="00D9561D"/>
    <w:rsid w:val="00DA29B9"/>
    <w:rsid w:val="00DE7CE3"/>
    <w:rsid w:val="00E05557"/>
    <w:rsid w:val="00E21F84"/>
    <w:rsid w:val="00EA3FDD"/>
    <w:rsid w:val="00EB359A"/>
    <w:rsid w:val="00EB6797"/>
    <w:rsid w:val="00F15E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B1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7C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A3FD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A3FDD"/>
  </w:style>
  <w:style w:type="paragraph" w:styleId="Footer">
    <w:name w:val="footer"/>
    <w:basedOn w:val="Normal"/>
    <w:link w:val="FooterChar"/>
    <w:uiPriority w:val="99"/>
    <w:semiHidden/>
    <w:unhideWhenUsed/>
    <w:rsid w:val="00EA3FD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A3FDD"/>
  </w:style>
  <w:style w:type="character" w:styleId="Hyperlink">
    <w:name w:val="Hyperlink"/>
    <w:basedOn w:val="DefaultParagraphFont"/>
    <w:uiPriority w:val="99"/>
    <w:unhideWhenUsed/>
    <w:rsid w:val="00EB359A"/>
    <w:rPr>
      <w:color w:val="0000FF" w:themeColor="hyperlink"/>
      <w:u w:val="single"/>
    </w:rPr>
  </w:style>
  <w:style w:type="paragraph" w:styleId="ListParagraph">
    <w:name w:val="List Paragraph"/>
    <w:basedOn w:val="Normal"/>
    <w:uiPriority w:val="34"/>
    <w:qFormat/>
    <w:rsid w:val="0077195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2</Pages>
  <Words>510</Words>
  <Characters>2909</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Moyra CSF</dc:creator>
  <cp:lastModifiedBy>Stephen Blyth</cp:lastModifiedBy>
  <cp:revision>12</cp:revision>
  <dcterms:created xsi:type="dcterms:W3CDTF">2010-09-01T13:50:00Z</dcterms:created>
  <dcterms:modified xsi:type="dcterms:W3CDTF">2013-05-07T08:58:00Z</dcterms:modified>
</cp:coreProperties>
</file>